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A6D" w:rsidRPr="00153BCE" w:rsidRDefault="002140A7" w:rsidP="00163906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fr-FR"/>
        </w:rPr>
      </w:pPr>
      <w:r w:rsidRPr="00153BCE">
        <w:rPr>
          <w:rFonts w:eastAsia="Times New Roman" w:cstheme="minorHAnsi"/>
          <w:b/>
          <w:sz w:val="32"/>
          <w:szCs w:val="32"/>
          <w:lang w:eastAsia="fr-FR"/>
        </w:rPr>
        <w:t>Cette année encore, nous tenons à remercier</w:t>
      </w:r>
      <w:r w:rsidR="00371A6D" w:rsidRPr="00153BCE">
        <w:rPr>
          <w:rFonts w:eastAsia="Times New Roman" w:cstheme="minorHAnsi"/>
          <w:b/>
          <w:sz w:val="32"/>
          <w:szCs w:val="32"/>
          <w:lang w:eastAsia="fr-FR"/>
        </w:rPr>
        <w:t xml:space="preserve"> </w:t>
      </w:r>
      <w:r w:rsidR="007F6F5A" w:rsidRPr="00153BCE">
        <w:rPr>
          <w:rFonts w:eastAsia="Times New Roman" w:cstheme="minorHAnsi"/>
          <w:b/>
          <w:sz w:val="32"/>
          <w:szCs w:val="32"/>
          <w:lang w:eastAsia="fr-FR"/>
        </w:rPr>
        <w:t>la vingtaine de bénévoles ayant participé</w:t>
      </w:r>
      <w:r w:rsidR="00371A6D" w:rsidRPr="00153BCE">
        <w:rPr>
          <w:rFonts w:eastAsia="Times New Roman" w:cstheme="minorHAnsi"/>
          <w:b/>
          <w:sz w:val="32"/>
          <w:szCs w:val="32"/>
          <w:lang w:eastAsia="fr-FR"/>
        </w:rPr>
        <w:t xml:space="preserve"> à l'acquisition de ces connaissances que nous allons mettre à profit pour la préservation de l'espèce dans notre région!</w:t>
      </w:r>
    </w:p>
    <w:p w:rsidR="00C312E2" w:rsidRDefault="00C312E2" w:rsidP="0016390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72906" w:rsidRDefault="00072906" w:rsidP="0016390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53BCE" w:rsidRDefault="00153BCE" w:rsidP="0016390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F6F5A" w:rsidRPr="00153BCE" w:rsidRDefault="007F6F5A" w:rsidP="00163906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153BCE">
        <w:rPr>
          <w:rFonts w:cstheme="minorHAnsi"/>
          <w:b/>
          <w:sz w:val="28"/>
          <w:szCs w:val="28"/>
        </w:rPr>
        <w:t>Bonne nouvelle !</w:t>
      </w:r>
    </w:p>
    <w:p w:rsidR="00DB4852" w:rsidRDefault="007F6F5A" w:rsidP="00163906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Les résultats des comptages </w:t>
      </w:r>
      <w:r w:rsidR="00D04690">
        <w:rPr>
          <w:rFonts w:cstheme="minorHAnsi"/>
          <w:sz w:val="24"/>
          <w:szCs w:val="24"/>
        </w:rPr>
        <w:t xml:space="preserve">2025 </w:t>
      </w:r>
      <w:r>
        <w:rPr>
          <w:rFonts w:cstheme="minorHAnsi"/>
          <w:sz w:val="24"/>
          <w:szCs w:val="24"/>
        </w:rPr>
        <w:t>donnent de très bons chiffres</w:t>
      </w:r>
      <w:r w:rsidR="00D04690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aussi bien concernant les gentianes que les pontes d’azuré des mouillères. </w:t>
      </w:r>
    </w:p>
    <w:p w:rsidR="00DB4852" w:rsidRDefault="00DB4852" w:rsidP="0016390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53BCE" w:rsidRDefault="00153BCE" w:rsidP="0016390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F6F5A" w:rsidRDefault="007F6F5A" w:rsidP="00163906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Après une année 2024 globalement très mauvaise pour les gentianes</w:t>
      </w:r>
      <w:r w:rsidR="0062110C">
        <w:rPr>
          <w:rFonts w:cstheme="minorHAnsi"/>
          <w:sz w:val="24"/>
          <w:szCs w:val="24"/>
        </w:rPr>
        <w:t xml:space="preserve">, on observe des hausses remarquables sur </w:t>
      </w:r>
      <w:r w:rsidR="00DB4852">
        <w:rPr>
          <w:rFonts w:cstheme="minorHAnsi"/>
          <w:sz w:val="24"/>
          <w:szCs w:val="24"/>
        </w:rPr>
        <w:t>les landes de Muneville le Bingard</w:t>
      </w:r>
      <w:r w:rsidR="00153BCE">
        <w:rPr>
          <w:rFonts w:cstheme="minorHAnsi"/>
          <w:sz w:val="24"/>
          <w:szCs w:val="24"/>
        </w:rPr>
        <w:t xml:space="preserve"> (plus 126%) </w:t>
      </w:r>
      <w:r w:rsidR="00DB4852">
        <w:rPr>
          <w:rFonts w:cstheme="minorHAnsi"/>
          <w:sz w:val="24"/>
          <w:szCs w:val="24"/>
        </w:rPr>
        <w:t xml:space="preserve"> et de La Feuillie </w:t>
      </w:r>
      <w:r w:rsidR="00153BCE">
        <w:rPr>
          <w:rFonts w:cstheme="minorHAnsi"/>
          <w:sz w:val="24"/>
          <w:szCs w:val="24"/>
        </w:rPr>
        <w:t xml:space="preserve">(plus 142%) </w:t>
      </w:r>
      <w:r w:rsidR="00DB4852">
        <w:rPr>
          <w:rFonts w:cstheme="minorHAnsi"/>
          <w:sz w:val="24"/>
          <w:szCs w:val="24"/>
        </w:rPr>
        <w:t>ainsi qu’une hausse plus relative sur le Hautmesnil</w:t>
      </w:r>
      <w:r w:rsidR="00153BCE">
        <w:rPr>
          <w:rFonts w:cstheme="minorHAnsi"/>
          <w:sz w:val="24"/>
          <w:szCs w:val="24"/>
        </w:rPr>
        <w:t xml:space="preserve"> (plus 14%)</w:t>
      </w:r>
      <w:r w:rsidR="00DB4852">
        <w:rPr>
          <w:rFonts w:cstheme="minorHAnsi"/>
          <w:sz w:val="24"/>
          <w:szCs w:val="24"/>
        </w:rPr>
        <w:t>.</w:t>
      </w:r>
      <w:r w:rsidR="009A45EB">
        <w:rPr>
          <w:rFonts w:cstheme="minorHAnsi"/>
          <w:sz w:val="24"/>
          <w:szCs w:val="24"/>
        </w:rPr>
        <w:t xml:space="preserve"> Les effectifs n’ont toutefois pas encore retrouvé leur niveau de 2023, sauf pour le site de la lande communale de Muneville le Bingard.</w:t>
      </w:r>
    </w:p>
    <w:p w:rsidR="0062110C" w:rsidRDefault="0062110C" w:rsidP="0016390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B4852" w:rsidRDefault="00DB4852" w:rsidP="0016390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B4852" w:rsidRDefault="00DB4852" w:rsidP="00163906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5B18914B" wp14:editId="1AFBA8CA">
            <wp:extent cx="5753100" cy="3276600"/>
            <wp:effectExtent l="0" t="0" r="19050" b="19050"/>
            <wp:docPr id="2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F2D6E" w:rsidRDefault="00DF2D6E" w:rsidP="00163906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9933BD" w:rsidRDefault="009933BD" w:rsidP="0016390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B4852" w:rsidRDefault="00C312E2" w:rsidP="00163906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 ce qui concerne les populations d’azuré</w:t>
      </w:r>
      <w:r w:rsidR="00D44DA5">
        <w:rPr>
          <w:rFonts w:cstheme="minorHAnsi"/>
          <w:sz w:val="24"/>
          <w:szCs w:val="24"/>
        </w:rPr>
        <w:t xml:space="preserve"> </w:t>
      </w:r>
      <w:r w:rsidR="009A45EB">
        <w:rPr>
          <w:rFonts w:cstheme="minorHAnsi"/>
          <w:sz w:val="24"/>
          <w:szCs w:val="24"/>
        </w:rPr>
        <w:t>des mouillères</w:t>
      </w:r>
      <w:r>
        <w:rPr>
          <w:rFonts w:cstheme="minorHAnsi"/>
          <w:sz w:val="24"/>
          <w:szCs w:val="24"/>
        </w:rPr>
        <w:t xml:space="preserve">, </w:t>
      </w:r>
      <w:r w:rsidR="00DB4852">
        <w:rPr>
          <w:rFonts w:cstheme="minorHAnsi"/>
          <w:sz w:val="24"/>
          <w:szCs w:val="24"/>
        </w:rPr>
        <w:t>le nombre d’œufs comptabilisés en 2025 est en forte hausse par rapport à 2024</w:t>
      </w:r>
      <w:r w:rsidR="009A45EB">
        <w:rPr>
          <w:rFonts w:cstheme="minorHAnsi"/>
          <w:sz w:val="24"/>
          <w:szCs w:val="24"/>
        </w:rPr>
        <w:t>, mais également par rapport à 2023 et 2022</w:t>
      </w:r>
      <w:bookmarkStart w:id="0" w:name="_GoBack"/>
      <w:bookmarkEnd w:id="0"/>
      <w:r w:rsidR="00DB4852">
        <w:rPr>
          <w:rFonts w:cstheme="minorHAnsi"/>
          <w:sz w:val="24"/>
          <w:szCs w:val="24"/>
        </w:rPr>
        <w:t xml:space="preserve">. </w:t>
      </w:r>
    </w:p>
    <w:p w:rsidR="00072906" w:rsidRDefault="00072906" w:rsidP="0016390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44DA5" w:rsidRDefault="00C312E2" w:rsidP="00163906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Ainsi, </w:t>
      </w:r>
      <w:r w:rsidR="00D44DA5">
        <w:rPr>
          <w:rFonts w:cstheme="minorHAnsi"/>
          <w:sz w:val="24"/>
          <w:szCs w:val="24"/>
        </w:rPr>
        <w:t>on observe une hausse de 18% des pontes</w:t>
      </w:r>
      <w:r w:rsidR="00D44DA5" w:rsidRPr="00D44DA5">
        <w:rPr>
          <w:rFonts w:cstheme="minorHAnsi"/>
          <w:sz w:val="24"/>
          <w:szCs w:val="24"/>
        </w:rPr>
        <w:t xml:space="preserve"> </w:t>
      </w:r>
      <w:r w:rsidR="00D44DA5">
        <w:rPr>
          <w:rFonts w:cstheme="minorHAnsi"/>
          <w:sz w:val="24"/>
          <w:szCs w:val="24"/>
        </w:rPr>
        <w:t>sur le Hautmesnil, de 49% sur la lande communale de Muneville le Bingard et de 159% sur La Feuillie</w:t>
      </w:r>
      <w:r w:rsidR="005F6C6B">
        <w:rPr>
          <w:rFonts w:cstheme="minorHAnsi"/>
          <w:sz w:val="24"/>
          <w:szCs w:val="24"/>
        </w:rPr>
        <w:t>, soit 2,5 fois la valeur relevée en 2024 !</w:t>
      </w:r>
    </w:p>
    <w:p w:rsidR="00072906" w:rsidRDefault="00072906" w:rsidP="0016390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F6C6B" w:rsidRDefault="00B74903" w:rsidP="00163906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Sachant qu’une femelle pond en moyenne 80 œufs (entre 50 et 150), on peut estimer les effectifs des populations</w:t>
      </w:r>
      <w:r w:rsidR="00072906">
        <w:rPr>
          <w:rFonts w:cstheme="minorHAnsi"/>
          <w:sz w:val="24"/>
          <w:szCs w:val="24"/>
        </w:rPr>
        <w:t xml:space="preserve"> en nombre d’adultes</w:t>
      </w:r>
      <w:r>
        <w:rPr>
          <w:rFonts w:cstheme="minorHAnsi"/>
          <w:sz w:val="24"/>
          <w:szCs w:val="24"/>
        </w:rPr>
        <w:t> :</w:t>
      </w:r>
    </w:p>
    <w:p w:rsidR="00072906" w:rsidRDefault="00B74903" w:rsidP="00072906">
      <w:pPr>
        <w:tabs>
          <w:tab w:val="left" w:pos="5387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Pour </w:t>
      </w:r>
      <w:r w:rsidRPr="00D04690">
        <w:rPr>
          <w:rFonts w:cstheme="minorHAnsi"/>
          <w:b/>
          <w:sz w:val="24"/>
          <w:szCs w:val="24"/>
        </w:rPr>
        <w:t>le Hautmesnil </w:t>
      </w:r>
      <w:r>
        <w:rPr>
          <w:rFonts w:cstheme="minorHAnsi"/>
          <w:sz w:val="24"/>
          <w:szCs w:val="24"/>
        </w:rPr>
        <w:t xml:space="preserve">: </w:t>
      </w:r>
    </w:p>
    <w:p w:rsidR="00072906" w:rsidRPr="00072906" w:rsidRDefault="00B74903" w:rsidP="00072906">
      <w:pPr>
        <w:pStyle w:val="Paragraphedeliste"/>
        <w:numPr>
          <w:ilvl w:val="0"/>
          <w:numId w:val="1"/>
        </w:numPr>
        <w:tabs>
          <w:tab w:val="left" w:pos="5387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072906">
        <w:rPr>
          <w:rFonts w:cstheme="minorHAnsi"/>
          <w:sz w:val="24"/>
          <w:szCs w:val="24"/>
        </w:rPr>
        <w:t>entre 5 et 15 femelles, soit entre 10 et 3</w:t>
      </w:r>
      <w:r w:rsidR="00D04690" w:rsidRPr="00072906">
        <w:rPr>
          <w:rFonts w:cstheme="minorHAnsi"/>
          <w:sz w:val="24"/>
          <w:szCs w:val="24"/>
        </w:rPr>
        <w:t>1</w:t>
      </w:r>
      <w:r w:rsidRPr="00072906">
        <w:rPr>
          <w:rFonts w:cstheme="minorHAnsi"/>
          <w:sz w:val="24"/>
          <w:szCs w:val="24"/>
        </w:rPr>
        <w:t xml:space="preserve"> papillo</w:t>
      </w:r>
      <w:r w:rsidR="00072906" w:rsidRPr="00072906">
        <w:rPr>
          <w:rFonts w:cstheme="minorHAnsi"/>
          <w:sz w:val="24"/>
          <w:szCs w:val="24"/>
        </w:rPr>
        <w:t xml:space="preserve">ns en tout (mâles et femelles) </w:t>
      </w:r>
    </w:p>
    <w:p w:rsidR="00B74903" w:rsidRPr="00072906" w:rsidRDefault="00B74903" w:rsidP="00072906">
      <w:pPr>
        <w:pStyle w:val="Paragraphedeliste"/>
        <w:numPr>
          <w:ilvl w:val="0"/>
          <w:numId w:val="1"/>
        </w:numPr>
        <w:tabs>
          <w:tab w:val="left" w:pos="5387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072906">
        <w:rPr>
          <w:rFonts w:cstheme="minorHAnsi"/>
          <w:b/>
          <w:sz w:val="24"/>
          <w:szCs w:val="24"/>
        </w:rPr>
        <w:t>19</w:t>
      </w:r>
      <w:r w:rsidRPr="00072906">
        <w:rPr>
          <w:rFonts w:cstheme="minorHAnsi"/>
          <w:sz w:val="24"/>
          <w:szCs w:val="24"/>
        </w:rPr>
        <w:t xml:space="preserve"> </w:t>
      </w:r>
      <w:r w:rsidR="00D04690" w:rsidRPr="00072906">
        <w:rPr>
          <w:rFonts w:cstheme="minorHAnsi"/>
          <w:sz w:val="24"/>
          <w:szCs w:val="24"/>
        </w:rPr>
        <w:t>individus</w:t>
      </w:r>
      <w:r w:rsidRPr="00072906">
        <w:rPr>
          <w:rFonts w:cstheme="minorHAnsi"/>
          <w:sz w:val="24"/>
          <w:szCs w:val="24"/>
        </w:rPr>
        <w:t xml:space="preserve"> si on prend la moyenne</w:t>
      </w:r>
    </w:p>
    <w:p w:rsidR="00153BCE" w:rsidRDefault="00153BCE" w:rsidP="00072906">
      <w:pPr>
        <w:tabs>
          <w:tab w:val="left" w:pos="5387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72906" w:rsidRDefault="00B74903" w:rsidP="00072906">
      <w:pPr>
        <w:tabs>
          <w:tab w:val="left" w:pos="5387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Pour </w:t>
      </w:r>
      <w:r w:rsidRPr="00D04690">
        <w:rPr>
          <w:rFonts w:cstheme="minorHAnsi"/>
          <w:b/>
          <w:sz w:val="24"/>
          <w:szCs w:val="24"/>
        </w:rPr>
        <w:t>La Feuillie </w:t>
      </w:r>
      <w:r>
        <w:rPr>
          <w:rFonts w:cstheme="minorHAnsi"/>
          <w:sz w:val="24"/>
          <w:szCs w:val="24"/>
        </w:rPr>
        <w:t xml:space="preserve">: </w:t>
      </w:r>
    </w:p>
    <w:p w:rsidR="00072906" w:rsidRPr="00072906" w:rsidRDefault="00B74903" w:rsidP="00072906">
      <w:pPr>
        <w:pStyle w:val="Paragraphedeliste"/>
        <w:numPr>
          <w:ilvl w:val="0"/>
          <w:numId w:val="1"/>
        </w:numPr>
        <w:tabs>
          <w:tab w:val="left" w:pos="5387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072906">
        <w:rPr>
          <w:rFonts w:cstheme="minorHAnsi"/>
          <w:sz w:val="24"/>
          <w:szCs w:val="24"/>
        </w:rPr>
        <w:t>entre 21 et 64 femelles, soit entre 42 et 128 papillons en tout (mâles et femelles)</w:t>
      </w:r>
    </w:p>
    <w:p w:rsidR="00B74903" w:rsidRPr="00072906" w:rsidRDefault="00D04690" w:rsidP="00072906">
      <w:pPr>
        <w:pStyle w:val="Paragraphedeliste"/>
        <w:numPr>
          <w:ilvl w:val="0"/>
          <w:numId w:val="1"/>
        </w:numPr>
        <w:tabs>
          <w:tab w:val="left" w:pos="5387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072906">
        <w:rPr>
          <w:rFonts w:cstheme="minorHAnsi"/>
          <w:b/>
          <w:sz w:val="24"/>
          <w:szCs w:val="24"/>
        </w:rPr>
        <w:t>80</w:t>
      </w:r>
      <w:r w:rsidRPr="00072906">
        <w:rPr>
          <w:rFonts w:cstheme="minorHAnsi"/>
          <w:sz w:val="24"/>
          <w:szCs w:val="24"/>
        </w:rPr>
        <w:t xml:space="preserve"> individus si on prend la moyenne</w:t>
      </w:r>
    </w:p>
    <w:p w:rsidR="00072906" w:rsidRDefault="00072906" w:rsidP="00072906">
      <w:pPr>
        <w:tabs>
          <w:tab w:val="left" w:pos="5387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72906" w:rsidRDefault="00B74903" w:rsidP="00072906">
      <w:pPr>
        <w:tabs>
          <w:tab w:val="left" w:pos="5387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Pour </w:t>
      </w:r>
      <w:r w:rsidRPr="00D04690">
        <w:rPr>
          <w:rFonts w:cstheme="minorHAnsi"/>
          <w:b/>
          <w:sz w:val="24"/>
          <w:szCs w:val="24"/>
        </w:rPr>
        <w:t>Muneville </w:t>
      </w:r>
      <w:r>
        <w:rPr>
          <w:rFonts w:cstheme="minorHAnsi"/>
          <w:sz w:val="24"/>
          <w:szCs w:val="24"/>
        </w:rPr>
        <w:t xml:space="preserve">: </w:t>
      </w:r>
    </w:p>
    <w:p w:rsidR="00072906" w:rsidRDefault="00D04690" w:rsidP="00072906">
      <w:pPr>
        <w:pStyle w:val="Paragraphedeliste"/>
        <w:numPr>
          <w:ilvl w:val="0"/>
          <w:numId w:val="1"/>
        </w:numPr>
        <w:tabs>
          <w:tab w:val="left" w:pos="5387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072906">
        <w:rPr>
          <w:rFonts w:cstheme="minorHAnsi"/>
          <w:sz w:val="24"/>
          <w:szCs w:val="24"/>
        </w:rPr>
        <w:t>entre 54 et 164</w:t>
      </w:r>
      <w:r w:rsidR="00B74903" w:rsidRPr="00072906">
        <w:rPr>
          <w:rFonts w:cstheme="minorHAnsi"/>
          <w:sz w:val="24"/>
          <w:szCs w:val="24"/>
        </w:rPr>
        <w:t xml:space="preserve"> femelles, soit </w:t>
      </w:r>
      <w:r w:rsidRPr="00072906">
        <w:rPr>
          <w:rFonts w:cstheme="minorHAnsi"/>
          <w:sz w:val="24"/>
          <w:szCs w:val="24"/>
        </w:rPr>
        <w:t>entre 109 et 328</w:t>
      </w:r>
      <w:r w:rsidR="00B74903" w:rsidRPr="00072906">
        <w:rPr>
          <w:rFonts w:cstheme="minorHAnsi"/>
          <w:sz w:val="24"/>
          <w:szCs w:val="24"/>
        </w:rPr>
        <w:t xml:space="preserve"> papillons en tout (mâles et femelles)</w:t>
      </w:r>
    </w:p>
    <w:p w:rsidR="00B74903" w:rsidRDefault="00D04690" w:rsidP="00072906">
      <w:pPr>
        <w:pStyle w:val="Paragraphedeliste"/>
        <w:numPr>
          <w:ilvl w:val="0"/>
          <w:numId w:val="1"/>
        </w:numPr>
        <w:tabs>
          <w:tab w:val="left" w:pos="5387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072906">
        <w:rPr>
          <w:rFonts w:cstheme="minorHAnsi"/>
          <w:b/>
          <w:sz w:val="24"/>
          <w:szCs w:val="24"/>
        </w:rPr>
        <w:t>205</w:t>
      </w:r>
      <w:r w:rsidRPr="00072906">
        <w:rPr>
          <w:rFonts w:cstheme="minorHAnsi"/>
          <w:sz w:val="24"/>
          <w:szCs w:val="24"/>
        </w:rPr>
        <w:t xml:space="preserve"> individus si on prend la moyenne</w:t>
      </w:r>
    </w:p>
    <w:p w:rsidR="00072906" w:rsidRPr="00072906" w:rsidRDefault="00072906" w:rsidP="00072906">
      <w:pPr>
        <w:tabs>
          <w:tab w:val="left" w:pos="5387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44DA5" w:rsidRDefault="00D44DA5" w:rsidP="009933BD">
      <w:pPr>
        <w:jc w:val="center"/>
        <w:rPr>
          <w:rFonts w:cstheme="minorHAnsi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71153A79" wp14:editId="2B1F9CA0">
            <wp:extent cx="5760720" cy="2745621"/>
            <wp:effectExtent l="0" t="0" r="11430" b="17145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C0A3C" w:rsidRDefault="00FC0A3C" w:rsidP="00D04690">
      <w:pPr>
        <w:jc w:val="both"/>
        <w:rPr>
          <w:rFonts w:cstheme="minorHAnsi"/>
          <w:sz w:val="24"/>
          <w:szCs w:val="24"/>
        </w:rPr>
      </w:pPr>
    </w:p>
    <w:p w:rsidR="00D04690" w:rsidRDefault="00D04690" w:rsidP="00D0469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Ainsi, les dégâts</w:t>
      </w:r>
      <w:r w:rsidR="009A70A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de la tempête </w:t>
      </w:r>
      <w:proofErr w:type="spellStart"/>
      <w:r>
        <w:rPr>
          <w:rFonts w:cstheme="minorHAnsi"/>
          <w:sz w:val="24"/>
          <w:szCs w:val="24"/>
        </w:rPr>
        <w:t>Ciaran</w:t>
      </w:r>
      <w:proofErr w:type="spellEnd"/>
      <w:r>
        <w:rPr>
          <w:rFonts w:cstheme="minorHAnsi"/>
          <w:sz w:val="24"/>
          <w:szCs w:val="24"/>
        </w:rPr>
        <w:t xml:space="preserve">, survenue en novembre 2023, </w:t>
      </w:r>
      <w:r w:rsidR="009A70A1">
        <w:rPr>
          <w:rFonts w:cstheme="minorHAnsi"/>
          <w:sz w:val="24"/>
          <w:szCs w:val="24"/>
        </w:rPr>
        <w:t xml:space="preserve">ainsi que la gestion de ces dégâts, </w:t>
      </w:r>
      <w:r>
        <w:rPr>
          <w:rFonts w:cstheme="minorHAnsi"/>
          <w:sz w:val="24"/>
          <w:szCs w:val="24"/>
        </w:rPr>
        <w:t>ne semblent pas avoir impacté négativement les popu</w:t>
      </w:r>
      <w:r w:rsidR="009A70A1">
        <w:rPr>
          <w:rFonts w:cstheme="minorHAnsi"/>
          <w:sz w:val="24"/>
          <w:szCs w:val="24"/>
        </w:rPr>
        <w:t>l</w:t>
      </w:r>
      <w:r>
        <w:rPr>
          <w:rFonts w:cstheme="minorHAnsi"/>
          <w:sz w:val="24"/>
          <w:szCs w:val="24"/>
        </w:rPr>
        <w:t>ation</w:t>
      </w:r>
      <w:r w:rsidR="009A70A1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de gentiane et d’azuré des mouillères.</w:t>
      </w:r>
      <w:r w:rsidR="009A70A1">
        <w:rPr>
          <w:rFonts w:cstheme="minorHAnsi"/>
          <w:sz w:val="24"/>
          <w:szCs w:val="24"/>
        </w:rPr>
        <w:t xml:space="preserve"> </w:t>
      </w:r>
      <w:r w:rsidR="00A03973">
        <w:rPr>
          <w:rFonts w:cstheme="minorHAnsi"/>
          <w:sz w:val="24"/>
          <w:szCs w:val="24"/>
        </w:rPr>
        <w:t xml:space="preserve"> </w:t>
      </w:r>
    </w:p>
    <w:p w:rsidR="00A03973" w:rsidRPr="0097287D" w:rsidRDefault="00212985" w:rsidP="00D04690">
      <w:pPr>
        <w:jc w:val="both"/>
        <w:rPr>
          <w:rFonts w:cstheme="minorHAnsi"/>
          <w:i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La dynamique étant la même sur tous les sites cette année, un</w:t>
      </w:r>
      <w:r w:rsidR="00A03973">
        <w:rPr>
          <w:rFonts w:cstheme="minorHAnsi"/>
          <w:sz w:val="24"/>
          <w:szCs w:val="24"/>
        </w:rPr>
        <w:t>e hypothèse p</w:t>
      </w:r>
      <w:r>
        <w:rPr>
          <w:rFonts w:cstheme="minorHAnsi"/>
          <w:sz w:val="24"/>
          <w:szCs w:val="24"/>
        </w:rPr>
        <w:t>robable p</w:t>
      </w:r>
      <w:r w:rsidR="00A03973">
        <w:rPr>
          <w:rFonts w:cstheme="minorHAnsi"/>
          <w:sz w:val="24"/>
          <w:szCs w:val="24"/>
        </w:rPr>
        <w:t>our expliquer les variations d’effectifs tient à la météorologie.</w:t>
      </w:r>
      <w:r w:rsidR="0097287D">
        <w:rPr>
          <w:rFonts w:cstheme="minorHAnsi"/>
          <w:sz w:val="24"/>
          <w:szCs w:val="24"/>
        </w:rPr>
        <w:t xml:space="preserve"> </w:t>
      </w:r>
      <w:r w:rsidR="00A03973">
        <w:rPr>
          <w:rFonts w:cstheme="minorHAnsi"/>
          <w:sz w:val="24"/>
          <w:szCs w:val="24"/>
        </w:rPr>
        <w:t xml:space="preserve">Dans le cadre du programme « sentinelles du climat », </w:t>
      </w:r>
      <w:r w:rsidR="0097287D">
        <w:rPr>
          <w:rFonts w:cstheme="minorHAnsi"/>
          <w:sz w:val="24"/>
          <w:szCs w:val="24"/>
        </w:rPr>
        <w:t xml:space="preserve">des stations </w:t>
      </w:r>
      <w:r w:rsidR="00A03973">
        <w:rPr>
          <w:rFonts w:cstheme="minorHAnsi"/>
          <w:sz w:val="24"/>
          <w:szCs w:val="24"/>
        </w:rPr>
        <w:t xml:space="preserve">météorologiques </w:t>
      </w:r>
      <w:r w:rsidR="0097287D">
        <w:rPr>
          <w:rFonts w:cstheme="minorHAnsi"/>
          <w:sz w:val="24"/>
          <w:szCs w:val="24"/>
        </w:rPr>
        <w:t xml:space="preserve">ont été installées </w:t>
      </w:r>
      <w:r w:rsidR="00A03973">
        <w:rPr>
          <w:rFonts w:cstheme="minorHAnsi"/>
          <w:sz w:val="24"/>
          <w:szCs w:val="24"/>
        </w:rPr>
        <w:t xml:space="preserve">dans les landes de Lessay depuis 2024. </w:t>
      </w:r>
      <w:r w:rsidR="00072906">
        <w:rPr>
          <w:rFonts w:cstheme="minorHAnsi"/>
          <w:sz w:val="24"/>
          <w:szCs w:val="24"/>
        </w:rPr>
        <w:t xml:space="preserve">Par ailleurs, la réserve naturelle de </w:t>
      </w:r>
      <w:proofErr w:type="spellStart"/>
      <w:r w:rsidR="00072906">
        <w:rPr>
          <w:rFonts w:cstheme="minorHAnsi"/>
          <w:sz w:val="24"/>
          <w:szCs w:val="24"/>
        </w:rPr>
        <w:t>Mathon</w:t>
      </w:r>
      <w:proofErr w:type="spellEnd"/>
      <w:r>
        <w:rPr>
          <w:rFonts w:cstheme="minorHAnsi"/>
          <w:sz w:val="24"/>
          <w:szCs w:val="24"/>
        </w:rPr>
        <w:t>, située au cœur de landes de Lessay,</w:t>
      </w:r>
      <w:r w:rsidR="00072906">
        <w:rPr>
          <w:rFonts w:cstheme="minorHAnsi"/>
          <w:sz w:val="24"/>
          <w:szCs w:val="24"/>
        </w:rPr>
        <w:t xml:space="preserve"> enregistre les données pluviométriques sur le site depuis 2014. L’ensemble des données r</w:t>
      </w:r>
      <w:r w:rsidR="0097287D">
        <w:rPr>
          <w:rFonts w:cstheme="minorHAnsi"/>
          <w:sz w:val="24"/>
          <w:szCs w:val="24"/>
        </w:rPr>
        <w:t>ecueillies</w:t>
      </w:r>
      <w:r w:rsidR="00072906">
        <w:rPr>
          <w:rFonts w:cstheme="minorHAnsi"/>
          <w:sz w:val="24"/>
          <w:szCs w:val="24"/>
        </w:rPr>
        <w:t xml:space="preserve"> (météo et biologie) seront analysées</w:t>
      </w:r>
      <w:r w:rsidR="0097287D">
        <w:rPr>
          <w:rFonts w:cstheme="minorHAnsi"/>
          <w:sz w:val="24"/>
          <w:szCs w:val="24"/>
        </w:rPr>
        <w:t xml:space="preserve"> </w:t>
      </w:r>
      <w:r w:rsidR="00072906">
        <w:rPr>
          <w:rFonts w:cstheme="minorHAnsi"/>
          <w:sz w:val="24"/>
          <w:szCs w:val="24"/>
        </w:rPr>
        <w:t xml:space="preserve">pour mettre en évidence </w:t>
      </w:r>
      <w:r>
        <w:rPr>
          <w:rFonts w:cstheme="minorHAnsi"/>
          <w:sz w:val="24"/>
          <w:szCs w:val="24"/>
        </w:rPr>
        <w:t>l</w:t>
      </w:r>
      <w:r w:rsidR="00072906">
        <w:rPr>
          <w:rFonts w:cstheme="minorHAnsi"/>
          <w:sz w:val="24"/>
          <w:szCs w:val="24"/>
        </w:rPr>
        <w:t>es potentielles</w:t>
      </w:r>
      <w:r>
        <w:rPr>
          <w:rFonts w:cstheme="minorHAnsi"/>
          <w:sz w:val="24"/>
          <w:szCs w:val="24"/>
        </w:rPr>
        <w:t xml:space="preserve"> corrélations</w:t>
      </w:r>
      <w:r w:rsidR="00072906">
        <w:rPr>
          <w:rFonts w:cstheme="minorHAnsi"/>
          <w:sz w:val="24"/>
          <w:szCs w:val="24"/>
        </w:rPr>
        <w:t>.</w:t>
      </w:r>
    </w:p>
    <w:sectPr w:rsidR="00A03973" w:rsidRPr="0097287D" w:rsidSect="00DB4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E6359"/>
    <w:multiLevelType w:val="hybridMultilevel"/>
    <w:tmpl w:val="83922118"/>
    <w:lvl w:ilvl="0" w:tplc="6C3EFA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319"/>
    <w:rsid w:val="00072906"/>
    <w:rsid w:val="00094319"/>
    <w:rsid w:val="000B1AF5"/>
    <w:rsid w:val="00153BCE"/>
    <w:rsid w:val="00163906"/>
    <w:rsid w:val="00212985"/>
    <w:rsid w:val="002140A7"/>
    <w:rsid w:val="00225EFE"/>
    <w:rsid w:val="002617B4"/>
    <w:rsid w:val="00371A6D"/>
    <w:rsid w:val="004578F9"/>
    <w:rsid w:val="005A4F66"/>
    <w:rsid w:val="005E7197"/>
    <w:rsid w:val="005F6C6B"/>
    <w:rsid w:val="0062110C"/>
    <w:rsid w:val="006555C0"/>
    <w:rsid w:val="00741884"/>
    <w:rsid w:val="007E30E0"/>
    <w:rsid w:val="007F6F5A"/>
    <w:rsid w:val="00887E5C"/>
    <w:rsid w:val="008A02B1"/>
    <w:rsid w:val="0097287D"/>
    <w:rsid w:val="009933BD"/>
    <w:rsid w:val="009A45EB"/>
    <w:rsid w:val="009A70A1"/>
    <w:rsid w:val="009D7051"/>
    <w:rsid w:val="009E5F2B"/>
    <w:rsid w:val="00A03973"/>
    <w:rsid w:val="00AA7906"/>
    <w:rsid w:val="00AD4EE5"/>
    <w:rsid w:val="00B421B8"/>
    <w:rsid w:val="00B74903"/>
    <w:rsid w:val="00C312E2"/>
    <w:rsid w:val="00D04690"/>
    <w:rsid w:val="00D44DA5"/>
    <w:rsid w:val="00DB4852"/>
    <w:rsid w:val="00DF2D6E"/>
    <w:rsid w:val="00EC3F47"/>
    <w:rsid w:val="00F84D92"/>
    <w:rsid w:val="00FC0A3C"/>
    <w:rsid w:val="00FC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C2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212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729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C2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212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729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tilisateur\Documents\RESTE%20SUR%20PC\AZURE\RESTE%20SUR%20PC\Azur&#233;%202025\synth&#232;se%20comptages%20b&#233;n&#233;voles%202025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tilisateur\Documents\RESTE%20SUR%20PC\AZURE\RESTE%20SUR%20PC\Azur&#233;%202025\synth&#232;se%20comptages%20b&#233;n&#233;voles%2020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38"/>
    </mc:Choice>
    <mc:Fallback>
      <c:style val="38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EVOLUTION RECENTE DES POPULATIONS DE GENTIANES (nb hampes florales) SUR LES SITES SUIVIS EN 2025</a:t>
            </a:r>
          </a:p>
        </c:rich>
      </c:tx>
      <c:layout>
        <c:manualLayout>
          <c:xMode val="edge"/>
          <c:yMode val="edge"/>
          <c:x val="0.10603069080032816"/>
          <c:y val="2.1894646890068983E-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6.8619742039757556E-2"/>
          <c:y val="0.20283556125251787"/>
          <c:w val="0.68592178423048433"/>
          <c:h val="0.6950939998779222"/>
        </c:manualLayout>
      </c:layout>
      <c:lineChart>
        <c:grouping val="standard"/>
        <c:varyColors val="0"/>
        <c:ser>
          <c:idx val="0"/>
          <c:order val="0"/>
          <c:tx>
            <c:strRef>
              <c:f>'2025'!$L$3</c:f>
              <c:strCache>
                <c:ptCount val="1"/>
                <c:pt idx="0">
                  <c:v>LA FEUILLIE</c:v>
                </c:pt>
              </c:strCache>
            </c:strRef>
          </c:tx>
          <c:spPr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marker>
            <c:spPr>
              <a:solidFill>
                <a:schemeClr val="tx2">
                  <a:lumMod val="60000"/>
                  <a:lumOff val="40000"/>
                </a:schemeClr>
              </a:solidFill>
              <a:ln>
                <a:solidFill>
                  <a:schemeClr val="tx2">
                    <a:lumMod val="60000"/>
                    <a:lumOff val="40000"/>
                  </a:schemeClr>
                </a:solidFill>
              </a:ln>
            </c:spPr>
          </c:marker>
          <c:cat>
            <c:numRef>
              <c:f>'2025'!$M$2:$R$2</c:f>
              <c:numCache>
                <c:formatCode>General</c:formatCode>
                <c:ptCount val="6"/>
                <c:pt idx="0">
                  <c:v>2019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'2025'!$M$3:$R$3</c:f>
              <c:numCache>
                <c:formatCode>General</c:formatCode>
                <c:ptCount val="6"/>
                <c:pt idx="1">
                  <c:v>1813</c:v>
                </c:pt>
                <c:pt idx="2">
                  <c:v>3163</c:v>
                </c:pt>
                <c:pt idx="3">
                  <c:v>6057</c:v>
                </c:pt>
                <c:pt idx="4">
                  <c:v>1416</c:v>
                </c:pt>
                <c:pt idx="5">
                  <c:v>3430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'2025'!$L$6</c:f>
              <c:strCache>
                <c:ptCount val="1"/>
                <c:pt idx="0">
                  <c:v>HAUT MESNIL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pPr>
              <a:solidFill>
                <a:srgbClr val="C00000"/>
              </a:solidFill>
              <a:ln>
                <a:solidFill>
                  <a:srgbClr val="C00000"/>
                </a:solidFill>
              </a:ln>
            </c:spPr>
          </c:marker>
          <c:cat>
            <c:numRef>
              <c:f>'2025'!$M$2:$R$2</c:f>
              <c:numCache>
                <c:formatCode>General</c:formatCode>
                <c:ptCount val="6"/>
                <c:pt idx="0">
                  <c:v>2019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'2025'!$M$6:$R$6</c:f>
              <c:numCache>
                <c:formatCode>General</c:formatCode>
                <c:ptCount val="6"/>
                <c:pt idx="1">
                  <c:v>254</c:v>
                </c:pt>
                <c:pt idx="3">
                  <c:v>1536</c:v>
                </c:pt>
                <c:pt idx="4">
                  <c:v>590</c:v>
                </c:pt>
                <c:pt idx="5">
                  <c:v>671</c:v>
                </c:pt>
              </c:numCache>
            </c:numRef>
          </c:val>
          <c:smooth val="0"/>
        </c:ser>
        <c:ser>
          <c:idx val="5"/>
          <c:order val="2"/>
          <c:tx>
            <c:strRef>
              <c:f>'2025'!$L$9</c:f>
              <c:strCache>
                <c:ptCount val="1"/>
                <c:pt idx="0">
                  <c:v>MUNEVILLE communale</c:v>
                </c:pt>
              </c:strCache>
            </c:strRef>
          </c:tx>
          <c:spPr>
            <a:ln>
              <a:solidFill>
                <a:srgbClr val="66FF99"/>
              </a:solidFill>
            </a:ln>
          </c:spPr>
          <c:marker>
            <c:spPr>
              <a:solidFill>
                <a:srgbClr val="66FF99"/>
              </a:solidFill>
              <a:ln>
                <a:solidFill>
                  <a:srgbClr val="66FF99"/>
                </a:solidFill>
              </a:ln>
            </c:spPr>
          </c:marker>
          <c:cat>
            <c:numRef>
              <c:f>'2025'!$M$2:$R$2</c:f>
              <c:numCache>
                <c:formatCode>General</c:formatCode>
                <c:ptCount val="6"/>
                <c:pt idx="0">
                  <c:v>2019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'2025'!$M$9:$R$9</c:f>
              <c:numCache>
                <c:formatCode>General</c:formatCode>
                <c:ptCount val="6"/>
                <c:pt idx="0">
                  <c:v>8600</c:v>
                </c:pt>
                <c:pt idx="2">
                  <c:v>9826</c:v>
                </c:pt>
                <c:pt idx="3">
                  <c:v>8031</c:v>
                </c:pt>
                <c:pt idx="4">
                  <c:v>3786</c:v>
                </c:pt>
                <c:pt idx="5">
                  <c:v>8559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4462208"/>
        <c:axId val="124463744"/>
      </c:lineChart>
      <c:catAx>
        <c:axId val="1244622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fr-FR"/>
          </a:p>
        </c:txPr>
        <c:crossAx val="124463744"/>
        <c:crosses val="autoZero"/>
        <c:auto val="1"/>
        <c:lblAlgn val="ctr"/>
        <c:lblOffset val="100"/>
        <c:noMultiLvlLbl val="1"/>
      </c:catAx>
      <c:valAx>
        <c:axId val="124463744"/>
        <c:scaling>
          <c:orientation val="minMax"/>
          <c:max val="100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44622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7487406789383118"/>
          <c:y val="0.42379112494659099"/>
          <c:w val="0.21359183475767951"/>
          <c:h val="0.31879356650186169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38"/>
    </mc:Choice>
    <mc:Fallback>
      <c:style val="38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EVOLUTION RECENTE DES POPULATIONS D'AZURE (pontes) SUR LES SITES SUIVIS EN 2025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7.946187718270753E-2"/>
          <c:y val="0.2287153689122193"/>
          <c:w val="0.65132938547970765"/>
          <c:h val="0.65530475357247009"/>
        </c:manualLayout>
      </c:layout>
      <c:scatterChart>
        <c:scatterStyle val="lineMarker"/>
        <c:varyColors val="0"/>
        <c:ser>
          <c:idx val="0"/>
          <c:order val="0"/>
          <c:tx>
            <c:strRef>
              <c:f>'2025'!$U$3</c:f>
              <c:strCache>
                <c:ptCount val="1"/>
                <c:pt idx="0">
                  <c:v>LA FEUILLIE</c:v>
                </c:pt>
              </c:strCache>
            </c:strRef>
          </c:tx>
          <c:spPr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marker>
            <c:spPr>
              <a:solidFill>
                <a:schemeClr val="tx2">
                  <a:lumMod val="60000"/>
                  <a:lumOff val="40000"/>
                </a:schemeClr>
              </a:solidFill>
              <a:ln>
                <a:solidFill>
                  <a:schemeClr val="tx2">
                    <a:lumMod val="60000"/>
                    <a:lumOff val="40000"/>
                  </a:schemeClr>
                </a:solidFill>
              </a:ln>
            </c:spPr>
          </c:marker>
          <c:xVal>
            <c:numRef>
              <c:f>'2025'!$V$2:$AB$2</c:f>
              <c:numCache>
                <c:formatCode>General</c:formatCode>
                <c:ptCount val="7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  <c:pt idx="6">
                  <c:v>2025</c:v>
                </c:pt>
              </c:numCache>
            </c:numRef>
          </c:xVal>
          <c:yVal>
            <c:numRef>
              <c:f>'2025'!$V$3:$AB$3</c:f>
              <c:numCache>
                <c:formatCode>General</c:formatCode>
                <c:ptCount val="7"/>
                <c:pt idx="2">
                  <c:v>5753</c:v>
                </c:pt>
                <c:pt idx="3">
                  <c:v>2111</c:v>
                </c:pt>
                <c:pt idx="4">
                  <c:v>1386</c:v>
                </c:pt>
                <c:pt idx="5">
                  <c:v>1228</c:v>
                </c:pt>
                <c:pt idx="6">
                  <c:v>3186</c:v>
                </c:pt>
              </c:numCache>
            </c:numRef>
          </c:yVal>
          <c:smooth val="0"/>
        </c:ser>
        <c:ser>
          <c:idx val="1"/>
          <c:order val="1"/>
          <c:tx>
            <c:strRef>
              <c:f>'2025'!$U$6</c:f>
              <c:strCache>
                <c:ptCount val="1"/>
                <c:pt idx="0">
                  <c:v>HAUT MESNIL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pPr>
              <a:solidFill>
                <a:srgbClr val="C00000"/>
              </a:solidFill>
              <a:ln>
                <a:solidFill>
                  <a:srgbClr val="C00000"/>
                </a:solidFill>
              </a:ln>
            </c:spPr>
          </c:marker>
          <c:xVal>
            <c:numRef>
              <c:f>'2025'!$V$5:$AB$5</c:f>
              <c:numCache>
                <c:formatCode>General</c:formatCode>
                <c:ptCount val="7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  <c:pt idx="6">
                  <c:v>2025</c:v>
                </c:pt>
              </c:numCache>
            </c:numRef>
          </c:xVal>
          <c:yVal>
            <c:numRef>
              <c:f>'2025'!$V$6:$AB$6</c:f>
              <c:numCache>
                <c:formatCode>General</c:formatCode>
                <c:ptCount val="7"/>
                <c:pt idx="2">
                  <c:v>430</c:v>
                </c:pt>
                <c:pt idx="3">
                  <c:v>404</c:v>
                </c:pt>
                <c:pt idx="4">
                  <c:v>368</c:v>
                </c:pt>
                <c:pt idx="5">
                  <c:v>652</c:v>
                </c:pt>
                <c:pt idx="6">
                  <c:v>771</c:v>
                </c:pt>
              </c:numCache>
            </c:numRef>
          </c:yVal>
          <c:smooth val="0"/>
        </c:ser>
        <c:ser>
          <c:idx val="5"/>
          <c:order val="2"/>
          <c:tx>
            <c:strRef>
              <c:f>'2025'!$U$9</c:f>
              <c:strCache>
                <c:ptCount val="1"/>
                <c:pt idx="0">
                  <c:v>MUNEVILLE communale</c:v>
                </c:pt>
              </c:strCache>
            </c:strRef>
          </c:tx>
          <c:spPr>
            <a:ln>
              <a:solidFill>
                <a:srgbClr val="66FF99"/>
              </a:solidFill>
            </a:ln>
          </c:spPr>
          <c:marker>
            <c:spPr>
              <a:solidFill>
                <a:srgbClr val="66FF99"/>
              </a:solidFill>
              <a:ln>
                <a:solidFill>
                  <a:srgbClr val="66FF99"/>
                </a:solidFill>
              </a:ln>
            </c:spPr>
          </c:marker>
          <c:xVal>
            <c:numRef>
              <c:f>'2025'!$V$8:$AB$8</c:f>
              <c:numCache>
                <c:formatCode>General</c:formatCode>
                <c:ptCount val="7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  <c:pt idx="6">
                  <c:v>2025</c:v>
                </c:pt>
              </c:numCache>
            </c:numRef>
          </c:xVal>
          <c:yVal>
            <c:numRef>
              <c:f>'2025'!$V$9:$AB$9</c:f>
              <c:numCache>
                <c:formatCode>General</c:formatCode>
                <c:ptCount val="7"/>
                <c:pt idx="0">
                  <c:v>221</c:v>
                </c:pt>
                <c:pt idx="2">
                  <c:v>2565</c:v>
                </c:pt>
                <c:pt idx="4">
                  <c:v>4315</c:v>
                </c:pt>
                <c:pt idx="5">
                  <c:v>5504</c:v>
                </c:pt>
                <c:pt idx="6">
                  <c:v>8193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4485632"/>
        <c:axId val="124487552"/>
      </c:scatterChart>
      <c:valAx>
        <c:axId val="1244856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fr-FR"/>
          </a:p>
        </c:txPr>
        <c:crossAx val="124487552"/>
        <c:crosses val="autoZero"/>
        <c:crossBetween val="midCat"/>
      </c:valAx>
      <c:valAx>
        <c:axId val="1244875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4485632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76396353233623571"/>
          <c:y val="0.29641477107028286"/>
          <c:w val="0.22283299711503005"/>
          <c:h val="0.41752829126754715"/>
        </c:manualLayout>
      </c:layout>
      <c:overlay val="0"/>
    </c:legend>
    <c:plotVisOnly val="0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378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</dc:creator>
  <cp:lastModifiedBy>Nathalie</cp:lastModifiedBy>
  <cp:revision>6</cp:revision>
  <dcterms:created xsi:type="dcterms:W3CDTF">2025-09-11T14:38:00Z</dcterms:created>
  <dcterms:modified xsi:type="dcterms:W3CDTF">2025-09-15T08:16:00Z</dcterms:modified>
</cp:coreProperties>
</file>